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7843A8">
        <w:rPr>
          <w:rFonts w:eastAsia="Times New Roman"/>
          <w:lang w:eastAsia="ru-RU"/>
        </w:rPr>
        <w:t>У К А З</w:t>
      </w:r>
    </w:p>
    <w:p w:rsid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ПРЕЗИДЕНТА ЧЕЧЕНСКОЙ РЕСПУБЛИКИ</w:t>
      </w:r>
    </w:p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</w:p>
    <w:p w:rsid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от 28.04.2008 г.                                г. Грозный                             №163</w:t>
      </w:r>
    </w:p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</w:p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b/>
          <w:bCs/>
          <w:lang w:eastAsia="ru-RU"/>
        </w:rPr>
        <w:t>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В целях реализации на территории Чеченской Республики прав и гарантий деятельности профсоюзов, предусмотренных Федеральным законом от 12 января 1996 г. № 10-ФЗ «О профессиональных союзах, их правах и гарантиях деятельности», укрепления взаимодействия органов государственной власти, органов местного самоуправления, работодателей, их объединений (союзов, ассоциаций) с профсоюзами и их объединениями,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ПОСТАНОВЛЯЮ:</w:t>
      </w:r>
    </w:p>
    <w:p w:rsidR="007843A8" w:rsidRPr="007843A8" w:rsidRDefault="007843A8" w:rsidP="007843A8">
      <w:pPr>
        <w:numPr>
          <w:ilvl w:val="0"/>
          <w:numId w:val="1"/>
        </w:numPr>
        <w:spacing w:after="120" w:line="360" w:lineRule="auto"/>
        <w:ind w:left="360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Рекомендовать органам государственной власти Чеченской Республики, администрациям районов, городов Чеченской Республики, их должностным лицам и работодателям (их объединениям):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строить взаимоотношения с профсоюзами на основе социального партнерства, соглашений, коллективных договоров, сотрудничества;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bCs/>
          <w:lang w:eastAsia="ru-RU"/>
        </w:rPr>
        <w:t>не допускать вмешательства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способствовать заключению коллективных договоров и соглашений, дальнейшему развитию взаимоотношений по защите интересов работающих;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 xml:space="preserve">способствовать созданию отраслевых, территориальных и республиканских объединений работодателей для обеспечения участия работодателей в </w:t>
      </w:r>
      <w:r w:rsidRPr="007843A8">
        <w:rPr>
          <w:rFonts w:eastAsia="Times New Roman"/>
          <w:lang w:eastAsia="ru-RU"/>
        </w:rPr>
        <w:lastRenderedPageBreak/>
        <w:t>формировании и проведении согласованной политики в сфере социально-трудовых отношений;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в полной мере использовать возможности республиканской трехсторонней комиссии по регулированию социально-трудовых отношений в социально-экономической защите работников;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привлекать профсоюзы к участию в разработке и реализации программ социально-экономического развития, целевых программ развития отраслей и организаций;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обеспечивать участие трудовых коллективов в реализации предусмотренных республиканским, отраслевыми, территориальными соглашениями и коллективными договорами мер по развитию экономики и стимулированию производства;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не препятствовать созданию первичных профсоюзных организаций на предприятиях, содействовать профессиональным союзам в их деятельности;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bCs/>
          <w:lang w:eastAsia="ru-RU"/>
        </w:rPr>
        <w:t>обеспечивать ежемесячное и бесплатное перечисление на счета профсоюзов членских профсоюзных взносов из заработной платы работников на основании письменных заявлений работников, являющихся членами профсоюзов;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предварительно обсуждать с объединениями профсоюзов проекты нормативных правовых актов по вопросам социально-трудовых отношений, республиканских программ в сфере труда, занятости населения, миграции рабочей силы и социального обеспечения.</w:t>
      </w:r>
    </w:p>
    <w:p w:rsidR="007843A8" w:rsidRPr="007843A8" w:rsidRDefault="007843A8" w:rsidP="007843A8">
      <w:pPr>
        <w:numPr>
          <w:ilvl w:val="0"/>
          <w:numId w:val="2"/>
        </w:numPr>
        <w:spacing w:after="120" w:line="360" w:lineRule="auto"/>
        <w:ind w:left="360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Настоящий Указ вступает в силу со дня его официального опубликования.</w:t>
      </w:r>
    </w:p>
    <w:p w:rsidR="007843A8" w:rsidRDefault="007843A8" w:rsidP="007843A8">
      <w:pPr>
        <w:spacing w:after="120" w:line="360" w:lineRule="auto"/>
        <w:rPr>
          <w:rFonts w:eastAsia="Times New Roman"/>
          <w:b/>
          <w:bCs/>
          <w:lang w:eastAsia="ru-RU"/>
        </w:rPr>
      </w:pPr>
    </w:p>
    <w:p w:rsidR="007843A8" w:rsidRDefault="007843A8" w:rsidP="007843A8">
      <w:pPr>
        <w:spacing w:after="120" w:line="360" w:lineRule="auto"/>
        <w:rPr>
          <w:rFonts w:eastAsia="Times New Roman"/>
          <w:b/>
          <w:bCs/>
          <w:lang w:eastAsia="ru-RU"/>
        </w:rPr>
      </w:pPr>
    </w:p>
    <w:p w:rsidR="007843A8" w:rsidRPr="007843A8" w:rsidRDefault="007843A8" w:rsidP="007843A8">
      <w:pPr>
        <w:spacing w:after="120" w:line="360" w:lineRule="auto"/>
        <w:rPr>
          <w:rFonts w:eastAsia="Times New Roman"/>
          <w:lang w:eastAsia="ru-RU"/>
        </w:rPr>
      </w:pPr>
      <w:r w:rsidRPr="007843A8">
        <w:rPr>
          <w:rFonts w:eastAsia="Times New Roman"/>
          <w:b/>
          <w:bCs/>
          <w:lang w:eastAsia="ru-RU"/>
        </w:rPr>
        <w:t>Президент</w:t>
      </w:r>
      <w:r w:rsidRPr="007843A8">
        <w:rPr>
          <w:rFonts w:eastAsia="Times New Roman"/>
          <w:lang w:eastAsia="ru-RU"/>
        </w:rPr>
        <w:br/>
      </w:r>
      <w:r w:rsidRPr="007843A8">
        <w:rPr>
          <w:rFonts w:eastAsia="Times New Roman"/>
          <w:b/>
          <w:bCs/>
          <w:lang w:eastAsia="ru-RU"/>
        </w:rPr>
        <w:t xml:space="preserve">Чеченской Республики                                                             </w:t>
      </w:r>
      <w:proofErr w:type="spellStart"/>
      <w:r w:rsidRPr="007843A8">
        <w:rPr>
          <w:rFonts w:eastAsia="Times New Roman"/>
          <w:b/>
          <w:bCs/>
          <w:lang w:eastAsia="ru-RU"/>
        </w:rPr>
        <w:t>Р.А.Кадыров</w:t>
      </w:r>
      <w:proofErr w:type="spellEnd"/>
    </w:p>
    <w:p w:rsidR="002A79D2" w:rsidRDefault="002A79D2"/>
    <w:sectPr w:rsidR="002A79D2" w:rsidSect="00784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98"/>
    <w:multiLevelType w:val="multilevel"/>
    <w:tmpl w:val="6B7AB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6751F"/>
    <w:multiLevelType w:val="multilevel"/>
    <w:tmpl w:val="D800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A8"/>
    <w:rsid w:val="0004233A"/>
    <w:rsid w:val="002A79D2"/>
    <w:rsid w:val="007843A8"/>
    <w:rsid w:val="00C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FF1D7-A796-493C-8D1A-1CBF85E6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3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Аюб-674</dc:creator>
  <cp:keywords/>
  <dc:description/>
  <cp:lastModifiedBy>Windows User</cp:lastModifiedBy>
  <cp:revision>2</cp:revision>
  <dcterms:created xsi:type="dcterms:W3CDTF">2019-01-10T06:41:00Z</dcterms:created>
  <dcterms:modified xsi:type="dcterms:W3CDTF">2019-01-10T06:41:00Z</dcterms:modified>
</cp:coreProperties>
</file>